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595"/>
        <w:gridCol w:w="600"/>
        <w:gridCol w:w="600"/>
        <w:gridCol w:w="69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rPr>
          <w:cantSplit/>
          <w:trHeight w:val="0" w:hRule="auto"/>
        </w:trPr>
        <w:tc>
          <w:tcPr>
            <w:tcW w:w="11685" w:type="dxa"/>
            <w:gridSpan w:val="26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9"/>
                <w:szCs w:val="19"/>
              </w:rPr>
              <w:t>Справочная таблица к отчету об исполнении консолидированного бюджета субъекта Российской Федерации 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на</w:t>
            </w:r>
          </w:p>
        </w:tc>
        <w:tc>
          <w:tcPr>
            <w:tcW w:w="1290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1 июля 2024 г.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КОДЫ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Форма по ОКУД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0503387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Дата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01.07.2024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Наименование органа, организующего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исполнение бюджета</w:t>
            </w:r>
          </w:p>
        </w:tc>
        <w:tc>
          <w:tcPr>
            <w:tcW w:w="909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ОКПО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Наименование бюджета</w:t>
            </w:r>
          </w:p>
        </w:tc>
        <w:tc>
          <w:tcPr>
            <w:tcW w:w="909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Моковский сельсовет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ОКАТО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38620436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Периодичность: месячная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9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Единица измерения: руб.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(с точностью до двух десятичных знаков)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3"/>
                <w:szCs w:val="13"/>
              </w:rPr>
              <w:t>по ОКЕИ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383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 строки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Код расхода по классификации расходов бюджетов</w:t>
            </w:r>
          </w:p>
        </w:tc>
        <w:tc>
          <w:tcPr>
            <w:tcW w:w="480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Запланировано</w:t>
            </w:r>
          </w:p>
        </w:tc>
        <w:tc>
          <w:tcPr>
            <w:tcW w:w="480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Исполнено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129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консолидированный бюджет субъекта Российской Федерации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бюджеты сельских поселений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консолидированный бюджет субъекта Российской Федерации</w:t>
            </w:r>
          </w:p>
        </w:tc>
        <w:tc>
          <w:tcPr>
            <w:tcW w:w="2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бюджеты сельских поселений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раздел (подраздел)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вид расхода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Всего: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в т.ч. средства федерального бюджета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44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12" w:hRule="atLeast"/>
        </w:trPr>
        <w:tc>
          <w:tcPr>
            <w:tcW w:w="2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РАЗДЕЛ I  "Показатели за счет бюджетных средств"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органов государственной власти субъекта Российской Федерации,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государственной власти субъекта Российской Федерации,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00140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 органов  государственного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00183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органов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3 491 274,00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3 491 274,00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1 645 401,91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1 645 401,91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2 541 165,86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2 541 165,86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1 271 868,67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1 271 868,67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767 432,09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767 432,09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372 938,24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372 938,24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00240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муниципального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00293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00303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содержанию централизованных бухгалтерий, иных групп по централизованному хозяйственному  обслуживанию,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00403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Иные выплаты, за исключением фонда оплаты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труда государственных (муниципальных) органов, лицам,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привлекаемым согласно законодательству для выполнения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отдельных полномочий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Депутаты Государственной Думы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00503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Члены Совета Федерации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00603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Осуществление первичного воинского учета на территориях, где отсутствуют военные комиссариаты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 расходы на: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259 043,01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125 927,64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труда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(муниципальных) органов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00803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78 230,99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28 214,38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337 274,00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154 142,02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государственной политики в области содействия занятости населения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социальные выплаты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01401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01520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01700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дорожного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на предоставление межбюджетных трансфертов  местным бюджетам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осуществляемые  осуществляемые за счет межбюджетных трансфертов из бюджетов субъектов Российской Федерации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02517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дорожных фондов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02530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на предоставление межбюджетных трансфертов  местным бюджетам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02550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обслуживание долговых обязательств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02538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182 738,25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02539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предоставление субсидий местным бюджетам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02541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жилищного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02810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02900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02917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02918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0501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02926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02927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коммунального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03004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03010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0502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модернизацию региональных систем дошкольного образования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направленные на  финансовое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03621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содержание детских домов,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03700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детские дома семейного типа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03701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0702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Поощрение лучших учителей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предоставлению дополнительного образования детям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04110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Поддержка одаренных детей и молодежи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04120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Оздоровление детей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Мероприятия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04201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0707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Финансовое обеспечение мероприятий в сфере обязательного медицинского страхования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обязательное медицинское страхование неработающего населения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06001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06002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307 668,84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307 668,84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153 834,42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153 834,42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06101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Выплата региональной доплаты к пенсии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Выплаты инвалидам компенсаций страховых премий по договорам 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06900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Реализация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Ежемесячное пособие на ребенка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ветеранов труда,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оплату ЖКУ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услуги связи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тружеников тыла,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натуральном выражении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лекарств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на оплату ЖКУ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проезд на городском и пригородном транспорте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зубопротезирование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лекарств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оплата установки телефона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прочие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07416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денежным выплатам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Оплата жилищно-коммунальных услуг отдельным категориям граждан,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ветеранах"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07503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Единовременные денежные компенсации реабилитированным лицам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Ежемесячная денежная выплата, 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07710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07900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08200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приемной семье на содержание подопечных детей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вознаграждение приемного родителя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семьям опекунов на содержание подопечных детей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08203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Материальное обеспечение патронатной  семьи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выплаты патронатной семье на содержание подопечных детей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вознаграждение патронатного родителя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по улучшению жилищных условий семей, имеющих трех и более детей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09311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Создание специальных условий ипотечного 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Резервный фонд субъекта Российской Федерации (первоначальный объем)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средств, выделенный из резервного фонда субъекта Российской Федерации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09611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09700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200 000,00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200 000,00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22 859,76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22 859,76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Государственные и муниципальные программы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16 539 507,65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16 539 507,65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5 920 895,27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5 920 895,27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федеральная адресная инвестиционная программа (ФАИП)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10101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государственные и муниципальные 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10102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здравоохранения",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образования"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развития образования на 2016 - 2020 годы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10223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"Социальная поддержка граждан",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10231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"Доступная среда" на 2011 - 2020 годы,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4 788 934,40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4 788 934,40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4 079 848,45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4 079 848,45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"Жилище" на 2015 - 2020 годы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10251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10252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"Содействие занятости населения",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"Создание системы обеспечения вызова 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10273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культуры и туризма"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"Культура России (2012 - 2018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"Развитие внутреннего и въездного туризма в Российской Федерации (2011 - 2018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10284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"Охрана окружающей среды" на 2012 - 2020 годы,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10290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10292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"Развитие физической культуры и спорта",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"Экономическое развитие и инновационная экономика",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единой государственной системы регистрации прав и кадастрового учета недвижимости  (2014 - 2019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"Информационное общество (2011 - 2020 годы)",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транспортной системы",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10341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10342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10353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рыбохозяйственного комплекса",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"Воспроизводство и использование природных ресурсов",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"Развитие водохозяйственного комплекса Российской Федерации в 2012 - 2020 годах"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10371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10372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лесного хозяйства"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10381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Дальнего Востока и Байкальского региона",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10390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10393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Северо-Кавказского федерального округа" на период до 2025 года,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"Юг России (2014 - 2020 годы)"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 развития Калининградской области на период до 2020 года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10411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10412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10421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10422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Федеральной целевой программы "Развитие Республики Карелия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Расходы, осуществляемые за счет  субсидий, поступающих  в рамках реализации мероприятий  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 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10440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ОСТАТКИ СРЕДСТВ БЮДЖЕТОВ НА ОТЧЕТНУЮ ДАТУ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10800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41 245 944,67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41 245 944,67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остатки целевых средств бюджетов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10801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средства бюджетов субъектов Российской Федерации, размещенные на банковских депозитах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10802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ПРОСРОЧЕННАЯ КРЕДИТОРСКАЯ  ЗАДОЛЖЕННОСТЬ,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10900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фонд оплаты труда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взносы по обязательному 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социальному страхованию на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выплаты денежного содержания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и иные выплаты работникам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 коммунальным услугам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10905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 пособиям по социальной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 xml:space="preserve">         помощи населению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10910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11100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выплату ежемесячного пособия на ребенка 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11200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ветеранах"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11703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11710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1003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Задолженность по выплатам  на обязательное медицинское страхование неработающего населения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11720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Капитальные вложения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4 560 997,81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4 560 997,81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410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бюджетные инвестиции иным юридическим лицам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12550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450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12560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12570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иные расходы на приобретение (изготовление) объектов относящихся к основным средствам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12580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6 088 934,40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4 560 997,81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4 560 997,81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1 261 703,03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Капитальный ремонт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12600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12610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12620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12630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12640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 xml:space="preserve"> 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13601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14000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14601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085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 xml:space="preserve"> (по состоянию на 1 апреля, 1 июля, 1 октября текущего финансового года и 1 января года, следующего за отчетным)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выплату стипендий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из них в учебных заведениях: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22340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высшего профессионального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22341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среднего профессионального образования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22342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22600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Расходы на фонд оплаты труда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23000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1 167 159,14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360 425,82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23601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  в том числе: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24000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образования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24100</w:t>
            </w:r>
          </w:p>
        </w:tc>
        <w:tc>
          <w:tcPr>
            <w:tcW w:w="6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24101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0700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культуры и кинематографии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24200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24201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0800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здравоохранения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24301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0900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социальной политики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24400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24401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сфере физической культуры и спорта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24500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24501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1100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</w:rPr>
              <w:t>в других сферах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24600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352 482,06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107 638,59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3"/>
                <w:szCs w:val="13"/>
              </w:rPr>
              <w:t>из них по автономным и бюджетным учреждениям 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24601</w:t>
            </w: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000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3"/>
                <w:szCs w:val="13"/>
              </w:rPr>
              <w:t>0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3"/>
                <w:szCs w:val="13"/>
              </w:rPr>
              <w:t>х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Руководитель финансового органа: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gridSpan w:val="17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3"/>
                <w:szCs w:val="13"/>
              </w:rPr>
              <w:t>(подпись)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2490" w:type="dxa"/>
            <w:gridSpan w:val="3"/>
            <w:shd w:val="clear" w:color="auto" w:fill="auto"/>
            <w:tcMar>
              <w:left w:w="525" w:type="dxa"/>
            </w:tcMar>
            <w:textDirection w:val="lrTb"/>
            <w:vAlign w:val="center"/>
          </w:tcPr>
          <w:p>
            <w:pPr>
              <w:spacing w:after="0"/>
              <w:ind w:left="525"/>
              <w:wordWrap w:val="0"/>
              <w:jc w:val="left"/>
            </w:pPr>
            <w:r>
              <w:rPr>
                <w:rFonts w:ascii="Arial" w:hAnsi="Arial"/>
                <w:sz w:val="13"/>
                <w:szCs w:val="13"/>
              </w:rPr>
              <w:t>(расшифровка подписи)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3"/>
                <w:szCs w:val="13"/>
              </w:rPr>
              <w:t>2 июля 2024 г.</w:t>
            </w: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</w:tbl>
    <w:sectPr>
      <w:headerReference w:type="default" r:id="rId8"/>
      <w:headerReference w:type="first" r:id="rId10"/>
      <w:pgSz w:w="16839" w:h="11907" w:orient="landscape"/>
      <w:pgMar w:top="1474" w:right="567" w:bottom="396" w:left="850"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3"/>
          </w:rPr>
          <w:t xml:space="preserve">Форма 0503387 страница </w:t>
        </w:r>
        <w:r>
          <w:rPr>
            <w:rFonts w:ascii="Arial" w:hAnsi="Arial"/>
            <w:sz w:val="13"/>
          </w:rPr>
          <w:r>
            <w:rPr>
              <w:rFonts w:ascii="Arial" w:hAnsi="Arial"/>
              <w:sz w:val="13"/>
              <w:fldChar w:fldCharType="begin"/>
            </w:rPr>
          </w:r>
          <w:r>
            <w:rPr>
              <w:rFonts w:ascii="Arial" w:hAnsi="Arial"/>
              <w:sz w:val="13"/>
              <w:instrText> PAGE   \* MERGEFORMAT </w:instrText>
            </w:rPr>
          </w:r>
          <w:r>
            <w:rPr>
              <w:rFonts w:ascii="Arial" w:hAnsi="Arial"/>
              <w:sz w:val="13"/>
              <w:fldChar w:fldCharType="separate"/>
            </w:rPr>
          </w:r>
          <w:r>
            <w:rPr>
              <w:rFonts w:ascii="Arial" w:hAnsi="Arial"/>
              <w:sz w:val="13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3"/>
          </w:rPr>
          <w:t xml:space="preserve">Форма 0503387 страница </w:t>
        </w:r>
        <w:r>
          <w:rPr>
            <w:rFonts w:ascii="Arial" w:hAnsi="Arial"/>
            <w:sz w:val="13"/>
          </w:rPr>
          <w:r>
            <w:rPr>
              <w:rFonts w:ascii="Arial" w:hAnsi="Arial"/>
              <w:sz w:val="13"/>
              <w:fldChar w:fldCharType="begin"/>
            </w:rPr>
          </w:r>
          <w:r>
            <w:rPr>
              <w:rFonts w:ascii="Arial" w:hAnsi="Arial"/>
              <w:sz w:val="13"/>
              <w:instrText> PAGE   \* MERGEFORMAT </w:instrText>
            </w:rPr>
          </w:r>
          <w:r>
            <w:rPr>
              <w:rFonts w:ascii="Arial" w:hAnsi="Arial"/>
              <w:sz w:val="13"/>
              <w:fldChar w:fldCharType="separate"/>
            </w:rPr>
          </w:r>
          <w:r>
            <w:rPr>
              <w:rFonts w:ascii="Arial" w:hAnsi="Arial"/>
              <w:sz w:val="13"/>
              <w:fldChar w:fldCharType="end"/>
            </w:rPr>
          </w:r>
        </w:r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88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3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