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41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5"/>
        <w:gridCol w:w="705"/>
        <w:gridCol w:w="360"/>
        <w:gridCol w:w="405"/>
        <w:gridCol w:w="330"/>
        <w:gridCol w:w="315"/>
        <w:gridCol w:w="240"/>
        <w:gridCol w:w="525"/>
        <w:gridCol w:w="555"/>
        <w:gridCol w:w="2415"/>
        <w:gridCol w:w="2415"/>
        <w:gridCol w:w="2415"/>
      </w:tblGrid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850" w:type="dxa"/>
            <w:gridSpan w:val="9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коды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по ОКУД   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0503117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на</w:t>
            </w:r>
          </w:p>
        </w:tc>
        <w:tc>
          <w:tcPr>
            <w:tcW w:w="5145" w:type="dxa"/>
            <w:gridSpan w:val="8"/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 декабря 2023 г.</w:t>
            </w: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Дата   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01.12.2023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по ОКПО   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850" w:type="dxa"/>
            <w:gridSpan w:val="9"/>
            <w:tcBorders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АДМИНИСТРАЦИЯ МОКОВСКОГО СЕЛЬСОВЕТА КУРСКОГО РАЙОНА КУРСКОЙ ОБЛАСТИ  (ФО)</w:t>
            </w: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044</w:t>
            </w:r>
          </w:p>
        </w:tc>
      </w:tr>
      <w:tr>
        <w:trPr>
          <w:cantSplit/>
          <w:trHeight w:val="0" w:hRule="auto"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145" w:type="dxa"/>
            <w:gridSpan w:val="8"/>
            <w:tcBorders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Моковский сельсовет</w:t>
            </w: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по ОКТМО  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38620436</w:t>
            </w:r>
          </w:p>
        </w:tc>
      </w:tr>
      <w:tr>
        <w:trPr>
          <w:cantSplit/>
          <w:trHeight w:val="0" w:hRule="auto"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Периодичность: месячная,квартальная, годовая</w:t>
            </w:r>
          </w:p>
        </w:tc>
        <w:tc>
          <w:tcPr>
            <w:tcW w:w="5145" w:type="dxa"/>
            <w:gridSpan w:val="8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6"/>
                <w:szCs w:val="16"/>
              </w:rPr>
              <w:t>Единица измерения</w:t>
            </w:r>
          </w:p>
        </w:tc>
        <w:tc>
          <w:tcPr>
            <w:tcW w:w="5850" w:type="dxa"/>
            <w:gridSpan w:val="9"/>
            <w:tcBorders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руб.</w:t>
            </w: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</w:p>
        </w:tc>
        <w:tc>
          <w:tcPr>
            <w:tcW w:w="2415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>
        <w:trPr>
          <w:cantSplit/>
          <w:trHeight w:val="120" w:hRule="atLeast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14145" w:type="dxa"/>
            <w:gridSpan w:val="1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1. Доходы бюджета</w:t>
            </w:r>
          </w:p>
        </w:tc>
      </w:tr>
      <w:tr>
        <w:trPr>
          <w:cantSplit/>
          <w:trHeight w:val="105" w:hRule="atLeast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стро-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ки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Утвержденные бюджетные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назначения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center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22 485 792,00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28 796 484,17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bottom"/>
          </w:tcPr>
          <w:p>
            <w:pPr>
              <w:spacing w:after="0"/>
              <w:ind w:left="210"/>
              <w:jc w:val="left"/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290" w:type="dxa"/>
            <w:gridSpan w:val="4"/>
            <w:tcBorders>
              <w:bottom w:val="non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525" w:type="dxa"/>
            <w:tcBorders>
              <w:bottom w:val="non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555" w:type="dxa"/>
            <w:tcBorders>
              <w:bottom w:val="non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2415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</w:p>
        </w:tc>
        <w:tc>
          <w:tcPr>
            <w:tcW w:w="2415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</w:p>
        </w:tc>
        <w:tc>
          <w:tcPr>
            <w:tcW w:w="2415" w:type="dxa"/>
            <w:tcBorders>
              <w:top w:val="none" w:sz="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17 928 688,00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24 369 307,51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1010000000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363 124,00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807 202,23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1010200001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363 124,00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807 202,23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1010201001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749 417,98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1010202001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12 874,00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4 598,63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8 275,37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1010203001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59 396,00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50 246,50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9 149,50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1010213001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2 939,10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1010214001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0,02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1060000000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16 141 106,00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21 916 811,86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1060100000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2 571 481,00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5 526 980,21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1060103010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2 571 481,00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5 526 980,21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Земельный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1060600000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13 569 625,00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16 389 831,65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1060603000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1 755 560,00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3 903 564,39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1060603310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1 755 560,00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3 903 564,39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1060604000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11 814 065,00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12 486 267,26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1060604310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11 814 065,00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12 486 267,26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1110000000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1 408 458,00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895 313,25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513 144,75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1110500000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1 408 458,00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895 313,25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513 144,75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1110502000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1 408 458,00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895 313,25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513 144,75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1110502510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1 408 458,00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895 313,25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513 144,75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1140000000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1140600000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430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1140602000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430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1140602510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430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47 480,88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1160000000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1160200002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1160202002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1170000000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702 499,29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1170100000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702 499,29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1170105010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702 499,29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4 557 104,00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4 427 176,66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129 927,34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2020000000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4 557 104,00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4 427 176,66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129 927,34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2021600100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2021600110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2 679 307,00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2022000000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2022555500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2022555510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1 447 480,00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2023000000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2023511800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2023511810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2024000000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105 362,21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2024001400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105 362,21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290" w:type="dxa"/>
            <w:gridSpan w:val="4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2024001410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105 362,21</w:t>
            </w:r>
          </w:p>
        </w:tc>
      </w:tr>
      <w:tr>
        <w:trPr>
          <w:cantSplit/>
          <w:trHeight w:val="135" w:hRule="atLeast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120" w:hRule="atLeast"/>
        </w:trPr>
        <w:tc>
          <w:tcPr>
            <w:tcW w:w="346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right"/>
            </w:pPr>
          </w:p>
        </w:tc>
        <w:tc>
          <w:tcPr>
            <w:tcW w:w="241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right"/>
            </w:pPr>
          </w:p>
        </w:tc>
        <w:tc>
          <w:tcPr>
            <w:tcW w:w="241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3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0503117, с. 2</w:t>
            </w:r>
          </w:p>
        </w:tc>
      </w:tr>
      <w:tr>
        <w:trPr>
          <w:cantSplit/>
          <w:trHeight w:val="0" w:hRule="auto"/>
        </w:trPr>
        <w:tc>
          <w:tcPr>
            <w:tcW w:w="14145" w:type="dxa"/>
            <w:gridSpan w:val="1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2. Расходы бюджета</w:t>
            </w:r>
          </w:p>
        </w:tc>
      </w:tr>
      <w:tr>
        <w:trPr>
          <w:cantSplit/>
          <w:trHeight w:val="105" w:hRule="atLeast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стро-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ки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Утвержденные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бюджетные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назначения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22 380 429,79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16 535 766,93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5 844 662,86</w:t>
            </w:r>
          </w:p>
        </w:tc>
      </w:tr>
      <w:tr>
        <w:trPr>
          <w:cantSplit/>
          <w:trHeight w:val="210" w:hRule="atLeast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bottom"/>
          </w:tcPr>
          <w:p>
            <w:pPr>
              <w:spacing w:after="0"/>
              <w:ind w:left="210"/>
              <w:jc w:val="left"/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645" w:type="dxa"/>
            <w:gridSpan w:val="2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65" w:type="dxa"/>
            <w:gridSpan w:val="2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10 278 784,68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7 909 037,82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2 369 746,86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684 424,94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677 271,58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7 153,36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684 424,94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677 271,58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7 153,36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684 424,94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677 271,58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7 153,36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684 424,94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677 271,58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7 153,36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684 424,94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677 271,58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7 153,36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684 424,94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677 271,58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7 153,36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525 672,00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520 177,87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5 494,13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158 752,94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157 093,71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1 659,23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39 341,50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3 639,50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39 341,50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3 639,50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39 341,50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3 639,50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39 341,50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3 639,50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39 341,50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3 639,50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42 981,00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39 341,50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3 639,50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2 229 199,06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1 897 708,52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331 490,54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2 192 845,06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1 864 384,02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328 461,04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деятельности администрации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2 192 845,06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1 864 384,02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328 461,04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2 192 845,06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1 864 384,02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328 461,04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1 808 251,45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1 768 486,02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39 765,43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1 808 251,45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1 768 486,02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39 765,43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1 388 826,00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1 360 383,71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28 442,29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419 425,45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408 102,31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11 323,14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93 520,00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156 480,00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93 520,00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156 480,00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93 520,00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156 480,00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134 593,61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2 378,00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132 215,61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134 593,61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2 378,00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132 215,61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124 593,61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124 593,61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852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2 378,00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2 622,00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853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33 324,50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3 029,50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33 324,50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3 029,50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33 324,50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3 029,50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33 324,50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3 029,50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36 354,00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33 324,50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3 029,50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7 322 179,68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5 294 716,22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2 027 463,46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«Управление муниципальным имуществом и земельными ресурсами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314 000,00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Подпрограмма «Проведение муниципальной политики в области имущественных и земельных  отношений» муниципальной программы «Управление муниципальным имуществом и земельными ресурсами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314 000,00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86 000,00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314 000,00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176 000,00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176 000,00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176 000,00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С1467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176 000,00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138 000,00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138 000,00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138 000,00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С1468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62 000,00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138 000,00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«Профилактика правонарушений на территории Моковского сельсовета Курского района Курской области на 2022-2026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Подпрограмма «Обеспечение правопорядка на территории Моковского сельсовета Курского района Курской области» муниципальной программы «Профилактика правонарушений на территории Моковского сельсовета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Основное мероприятие «Обеспечение правопорядка на территории Моковского сельсовета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направленных на обеспечение правопорядка на территории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Реализация  муниципальных функций,  связанных с общегосударственным  управлением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4 331 907,28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3 296 125,09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1 035 782,19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Выполнение  других  обязательств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4 331 907,28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3 296 125,09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1 035 782,19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Выполнение других (прочих) обязательств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4 331 907,28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3 296 125,09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1 035 782,19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2 817 308,78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2 050 925,59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766 383,19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2 817 308,78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2 050 925,59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766 383,19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427 100,00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157 756,00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269 344,00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1 890 208,78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1 646 304,80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243 903,98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246 864,79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253 135,21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1 514 598,50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1 245 199,50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269 399,00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1 514 598,50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1 245 199,50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269 399,00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1 500 000,00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1 230 601,00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269 399,00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853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14 598,50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14 598,50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45 524,93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104 475,07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45 524,93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104 475,07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45 524,93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104 475,07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45 524,93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104 475,07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45 524,93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104 475,07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С1439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45 524,93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104 475,07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2 435 272,40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1 867 066,20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568 206,20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2 435 272,40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1 867 066,20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568 206,20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2 435 272,40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1 867 066,20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568 206,20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1 486 879,27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1 045 427,64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441 451,63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казенных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1 486 879,27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1 045 427,64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441 451,63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1 141 996,37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805 861,44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336 134,93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344 882,90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239 566,20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105 316,70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948 393,13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821 638,56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126 754,57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948 393,13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821 638,56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126 754,57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169 976,11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50 023,89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728 393,13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651 662,45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76 730,68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Мобилизационная и вневойсковая подготовка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Осуществление  первичного 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280 317,00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255 751,87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24 565,13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215 297,24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196 430,04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18 867,20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77200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65 019,76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59 321,83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5 697,93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0300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78 140,82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78 140,82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на территории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13000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78 140,82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на территории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13100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78 140,82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78 140,82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Расходы муниципального образования на обеспечения первичных мер пожарной безопасности в границах  населенных пунктов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78 140,82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78 140,82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78 140,82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13101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369 000,00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290 859,18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78 140,82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Реализация  муниципальных функций,  связанных с общегосударственным  управлением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Выполнение  других  обязательств Моковского сельсовета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76100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П1424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44 637,79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Муниципальная  программа «Энергосбережение и повышение энергетической эффективности в Моковском сельсовете Курского района Курской области на 2019 - 2023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Подпрограмма «Повышение энергетической эффективности в Моковском сельсовете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Мероприятия в области  энергосбережения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200 000,00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10 372 017,00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7 541 200,50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2 830 816,50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10 372 017,00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7 541 200,50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2 830 816,50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в  Моковском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07000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6 763 117,81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4 297 862,70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2 465 255,11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Подпрограмма «Обеспечение качественными услугами ЖКХ населения Моковского сельсовета»  муниципальной программы «Обеспечение доступным и комфортным жильем и коммунальными услугами граждан в  Моковском сельсовете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07300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6 763 117,81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4 297 862,70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2 465 255,11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6 763 117,81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4 297 862,70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2 465 255,11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6 763 117,81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4 297 862,70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2 465 255,11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6 763 117,81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4 297 862,70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2 465 255,11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6 763 117,81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4 297 862,70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2 465 255,11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5 563 117,81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3 736 817,51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1 826 300,30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07301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1 200 000,00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561 045,19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638 954,81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«Формирование современной городской среды на территории муниципального образования «Моковский сельсовет»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3 608 899,19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3 243 337,80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365 561,39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Формирование современной городской среды на территории муниципального образования «Моковский сельсовет» Курского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3 608 899,19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3 243 337,80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365 561,39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Основное мероприятие «Реализация регионального проекта «Формирование комфортной городской среды за счет средств муниципального образования»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2 136 882,19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365 561,39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Реализация программ формирования современной городской среды за счет средств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2 136 882,19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365 561,39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2 136 882,19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365 561,39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2 136 882,19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365 561,39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2 136 882,19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1 771 320,80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365 561,39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191F2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55550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1 472 017,00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435 673,32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282 029,77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153 643,55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435 673,32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282 029,77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153 643,55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«Социальная поддержка граждан на 2020-2024 годы в Моковском сельсовете Курского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435 673,32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282 029,77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153 643,55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02200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435 673,32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282 029,77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153 643,55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Основное мероприятие «Выплата пенсий за выслугу лет и доплат к пенсиям   муниципальных служащих»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435 673,32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282 029,77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153 643,55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435 673,32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282 029,77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153 643,55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435 673,32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282 029,77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153 643,55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435 673,32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282 029,77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153 643,55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пенсии, социальные доплаты к пенсиям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02201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435 673,32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282 029,77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153 643,55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187 750,00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Массовый спорт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187 750,00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территории Моковского сельсовета Курского района Курской области на 2020-2024 годы»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08000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187 750,00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террито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08300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187 750,00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Основное мероприятие «Физическое воспитание, вовлечение населения в занятия физической культуры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187 750,00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187 750,00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187 750,00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187 750,00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top"/>
          </w:tcPr>
          <w:p>
            <w:pPr>
              <w:spacing w:after="0"/>
              <w:ind w:left="21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64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08301</w:t>
            </w:r>
          </w:p>
        </w:tc>
        <w:tc>
          <w:tcPr>
            <w:tcW w:w="765" w:type="dxa"/>
            <w:gridSpan w:val="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С1406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400 000,00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212 250,00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187 750,00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450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12 260 717,24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right"/>
            </w:pPr>
          </w:p>
        </w:tc>
        <w:tc>
          <w:tcPr>
            <w:tcW w:w="241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right"/>
            </w:pPr>
          </w:p>
        </w:tc>
        <w:tc>
          <w:tcPr>
            <w:tcW w:w="2415" w:type="dxa"/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p>
        <w:r>
          <w:br w:type="page"/>
        </w:r>
      </w:p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1080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30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Форма 0503117, с. 3</w:t>
            </w:r>
          </w:p>
        </w:tc>
      </w:tr>
      <w:tr>
        <w:trPr>
          <w:cantSplit/>
          <w:trHeight w:val="0" w:hRule="auto"/>
        </w:trPr>
        <w:tc>
          <w:tcPr>
            <w:tcW w:w="14145" w:type="dxa"/>
            <w:gridSpan w:val="12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>
        <w:trPr>
          <w:cantSplit/>
          <w:trHeight w:val="105" w:hRule="atLeast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стро-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ки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Код источника финансирования дефицита бюджета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по бюджетной классификации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Утвержденные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бюджетные </w:t>
            </w:r>
          </w:p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назначения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wordWrap w:val="1"/>
              <w:jc w:val="center"/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27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-12 260 717,24</w:t>
            </w:r>
          </w:p>
        </w:tc>
        <w:tc>
          <w:tcPr>
            <w:tcW w:w="2415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240" w:hRule="atLeast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bottom"/>
          </w:tcPr>
          <w:p>
            <w:pPr>
              <w:spacing w:after="0"/>
              <w:ind w:left="210"/>
              <w:jc w:val="left"/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2730" w:type="dxa"/>
            <w:gridSpan w:val="7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241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240" w:hRule="atLeast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bottom"/>
          </w:tcPr>
          <w:p>
            <w:pPr>
              <w:spacing w:after="0"/>
              <w:ind w:left="210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88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55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241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4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240" w:hRule="atLeast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ffffff"/>
            <w:tcMar>
              <w:left w:w="210" w:type="dxa"/>
            </w:tcMar>
            <w:textDirection w:val="lrTb"/>
            <w:vAlign w:val="bottom"/>
          </w:tcPr>
          <w:p>
            <w:pPr>
              <w:spacing w:after="0"/>
              <w:ind w:left="210"/>
              <w:jc w:val="left"/>
            </w:pPr>
            <w:r>
              <w:rPr>
                <w:rFonts w:ascii="Arial" w:hAnsi="Arial"/>
                <w:sz w:val="16"/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885" w:type="dxa"/>
            <w:gridSpan w:val="3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555" w:type="dxa"/>
            <w:tcBorders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</w:p>
        </w:tc>
        <w:tc>
          <w:tcPr>
            <w:tcW w:w="2415" w:type="dxa"/>
            <w:tcBorders>
              <w:lef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420" w:type="dxa"/>
            </w:tcMar>
            <w:textDirection w:val="lrTb"/>
            <w:vAlign w:val="top"/>
          </w:tcPr>
          <w:p>
            <w:pPr>
              <w:spacing w:after="0"/>
              <w:ind w:left="420"/>
              <w:wordWrap w:val="1"/>
              <w:jc w:val="left"/>
            </w:pP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-12 260 717,24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420" w:type="dxa"/>
            </w:tcMar>
            <w:textDirection w:val="lrTb"/>
            <w:vAlign w:val="bottom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-29 692 559,14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-29 692 559,14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-29 692 559,14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-29 692 559,14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510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-29 692 559,14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420" w:type="dxa"/>
            </w:tcMar>
            <w:textDirection w:val="lrTb"/>
            <w:vAlign w:val="bottom"/>
          </w:tcPr>
          <w:p>
            <w:pPr>
              <w:spacing w:after="0"/>
              <w:ind w:left="42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27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x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wordWrap w:val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17 431 841,90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17 431 841,90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020000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17 431 841,90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020100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17 431 841,90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cMar>
              <w:left w:w="630" w:type="dxa"/>
            </w:tcMar>
            <w:textDirection w:val="lrTb"/>
            <w:vAlign w:val="top"/>
          </w:tcPr>
          <w:p>
            <w:pPr>
              <w:spacing w:after="0"/>
              <w:ind w:left="630"/>
              <w:wordWrap w:val="1"/>
              <w:jc w:val="left"/>
            </w:pPr>
            <w:r>
              <w:rPr>
                <w:rFonts w:ascii="Arial" w:hAnsi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0105</w:t>
            </w:r>
          </w:p>
        </w:tc>
        <w:tc>
          <w:tcPr>
            <w:tcW w:w="885" w:type="dxa"/>
            <w:gridSpan w:val="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020110</w:t>
            </w:r>
          </w:p>
        </w:tc>
        <w:tc>
          <w:tcPr>
            <w:tcW w:w="52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0000</w:t>
            </w:r>
          </w:p>
        </w:tc>
        <w:tc>
          <w:tcPr>
            <w:tcW w:w="555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610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22 485 792,00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right"/>
            </w:pPr>
            <w:r>
              <w:rPr>
                <w:rFonts w:ascii="Arial" w:hAnsi="Arial"/>
                <w:sz w:val="16"/>
                <w:szCs w:val="16"/>
              </w:rPr>
              <w:t>17 431 841,90</w:t>
            </w:r>
          </w:p>
        </w:tc>
        <w:tc>
          <w:tcPr>
            <w:tcW w:w="24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fff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6"/>
                <w:szCs w:val="16"/>
              </w:rPr>
              <w:t>х</w:t>
            </w:r>
          </w:p>
        </w:tc>
      </w:tr>
      <w:tr>
        <w:trPr>
          <w:cantSplit/>
          <w:trHeight w:val="0" w:hRule="auto"/>
        </w:trPr>
        <w:tc>
          <w:tcPr>
            <w:tcW w:w="3465" w:type="dxa"/>
            <w:tcBorders>
              <w:top w:val="single" w:sz="5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tcBorders>
              <w:top w:val="single" w:sz="10" w:space="0" w:color="auto"/>
            </w:tcBorders>
            <w:shd w:val="clear" w:color="auto" w:fill="ffffff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2880" w:type="dxa"/>
            <w:gridSpan w:val="7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30" w:type="dxa"/>
            <w:gridSpan w:val="2"/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80" w:type="dxa"/>
            <w:gridSpan w:val="7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30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Руководитель финансово-</w:t>
            </w:r>
          </w:p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экономической службы</w:t>
            </w:r>
          </w:p>
        </w:tc>
        <w:tc>
          <w:tcPr>
            <w:tcW w:w="2880" w:type="dxa"/>
            <w:gridSpan w:val="7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30" w:type="dxa"/>
            <w:gridSpan w:val="2"/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80" w:type="dxa"/>
            <w:gridSpan w:val="7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30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>
              <w:rPr>
                <w:rFonts w:ascii="Arial" w:hAnsi="Arial"/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2880" w:type="dxa"/>
            <w:gridSpan w:val="7"/>
            <w:tcBorders>
              <w:bottom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30" w:type="dxa"/>
            <w:gridSpan w:val="2"/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center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880" w:type="dxa"/>
            <w:gridSpan w:val="7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830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</w:pPr>
            <w:r>
              <w:rPr>
                <w:rFonts w:ascii="Arial" w:hAnsi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465" w:type="dxa"/>
            <w:shd w:val="clear" w:color="auto" w:fill="ffffff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Arial" w:hAnsi="Arial"/>
                <w:sz w:val="18"/>
                <w:szCs w:val="18"/>
                <w:u w:val="single"/>
              </w:rPr>
              <w:t>4 декабря 2023 г.</w:t>
            </w:r>
          </w:p>
        </w:tc>
        <w:tc>
          <w:tcPr>
            <w:tcW w:w="7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6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40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3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3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2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55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  <w:tc>
          <w:tcPr>
            <w:tcW w:w="241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</w:p>
        </w:tc>
      </w:tr>
    </w:tbl>
    <w:sectPr>
      <w:pgSz w:w="11907" w:h="16839" w:orient="portrait"/>
      <w:pgMar w:top="567" w:right="396" w:bottom="567" w:left="90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73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