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61AE" w14:textId="77777777" w:rsidR="000B7EC3" w:rsidRPr="000B7EC3" w:rsidRDefault="000B7EC3" w:rsidP="000B7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07900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47">
        <w:rPr>
          <w:rFonts w:ascii="Times New Roman" w:hAnsi="Times New Roman" w:cs="Times New Roman"/>
          <w:b/>
          <w:sz w:val="28"/>
          <w:szCs w:val="28"/>
        </w:rPr>
        <w:t>Какие выплаты положены на погребение несовершеннолетнего ребенка?</w:t>
      </w:r>
    </w:p>
    <w:p w14:paraId="310EB717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2A8C7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47">
        <w:rPr>
          <w:rFonts w:ascii="Times New Roman" w:hAnsi="Times New Roman" w:cs="Times New Roman"/>
          <w:b/>
          <w:sz w:val="28"/>
          <w:szCs w:val="28"/>
        </w:rPr>
        <w:t xml:space="preserve">При погребении несовершеннолетних детей государством не установлены дополнительные выплаты, кроме пособия. Поэтому родителям или другим лицам, понесшим расходы, положена финансовая помощь в размере 6 424 рубля 98 копеек, к которым добавляется районный коэффициент. </w:t>
      </w:r>
    </w:p>
    <w:p w14:paraId="41618F58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47">
        <w:rPr>
          <w:rFonts w:ascii="Times New Roman" w:hAnsi="Times New Roman" w:cs="Times New Roman"/>
          <w:b/>
          <w:sz w:val="28"/>
          <w:szCs w:val="28"/>
        </w:rPr>
        <w:t>Если в трудовом договоре одного из родителей указаны дополнительные выплаты на погребение членов семьи, то эта сумма может быть больше.</w:t>
      </w:r>
    </w:p>
    <w:p w14:paraId="56C4ED85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47">
        <w:rPr>
          <w:rFonts w:ascii="Times New Roman" w:hAnsi="Times New Roman" w:cs="Times New Roman"/>
          <w:b/>
          <w:sz w:val="28"/>
          <w:szCs w:val="28"/>
        </w:rPr>
        <w:t>Документы, которыми необходимы для получения пособия: паспорт одного из родителей; документ, подтверждающий место жительства; справку о рождении по форме №3 с записью о смерти ребенка; чеки на ритуальные услуги.</w:t>
      </w:r>
    </w:p>
    <w:p w14:paraId="5BD8FD41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47">
        <w:rPr>
          <w:rFonts w:ascii="Times New Roman" w:hAnsi="Times New Roman" w:cs="Times New Roman"/>
          <w:b/>
          <w:sz w:val="28"/>
          <w:szCs w:val="28"/>
        </w:rPr>
        <w:tab/>
        <w:t>Обращаться следует - в органе социальной защиты по месту жительства, в случае если родители ребенка не были официально трудоустроены, а если имеются официальные трудовые отношения – к работодателю.</w:t>
      </w:r>
    </w:p>
    <w:p w14:paraId="2E787CB5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4FA47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47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района                                                        Н.В. </w:t>
      </w:r>
      <w:proofErr w:type="spellStart"/>
      <w:r w:rsidRPr="00713A47">
        <w:rPr>
          <w:rFonts w:ascii="Times New Roman" w:hAnsi="Times New Roman" w:cs="Times New Roman"/>
          <w:b/>
          <w:sz w:val="28"/>
          <w:szCs w:val="28"/>
        </w:rPr>
        <w:t>Деренкова</w:t>
      </w:r>
      <w:proofErr w:type="spellEnd"/>
    </w:p>
    <w:p w14:paraId="5A125D6B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6B3BB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3A47" w:rsidRPr="007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D"/>
    <w:rsid w:val="000B7EC3"/>
    <w:rsid w:val="00100F29"/>
    <w:rsid w:val="001D00EC"/>
    <w:rsid w:val="002150BD"/>
    <w:rsid w:val="0040594B"/>
    <w:rsid w:val="00713A47"/>
    <w:rsid w:val="008A05D3"/>
    <w:rsid w:val="008D339C"/>
    <w:rsid w:val="00A30174"/>
    <w:rsid w:val="00E20DCD"/>
    <w:rsid w:val="00EF15A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E3"/>
  <w15:docId w15:val="{9640FB92-7B49-4542-AF21-E77E6A1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Дерий</cp:lastModifiedBy>
  <cp:revision>2</cp:revision>
  <dcterms:created xsi:type="dcterms:W3CDTF">2021-12-13T07:20:00Z</dcterms:created>
  <dcterms:modified xsi:type="dcterms:W3CDTF">2021-12-13T07:20:00Z</dcterms:modified>
</cp:coreProperties>
</file>